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9E" w:rsidRPr="00F46B9E" w:rsidRDefault="00F46B9E" w:rsidP="00F46B9E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F46B9E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Швейцарию: документы, получение визы</w:t>
      </w:r>
    </w:p>
    <w:tbl>
      <w:tblPr>
        <w:tblW w:w="986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2"/>
        <w:gridCol w:w="3992"/>
        <w:gridCol w:w="2258"/>
      </w:tblGrid>
      <w:tr w:rsidR="00F46B9E" w:rsidRPr="00F46B9E" w:rsidTr="00F46B9E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F46B9E" w:rsidRPr="00F46B9E" w:rsidRDefault="00F46B9E" w:rsidP="00F46B9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F46B9E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F46B9E" w:rsidRPr="00F46B9E" w:rsidRDefault="00F46B9E" w:rsidP="00F46B9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F46B9E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 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F46B9E" w:rsidRPr="00F46B9E" w:rsidRDefault="00F46B9E" w:rsidP="00F46B9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F46B9E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F46B9E" w:rsidRPr="00F46B9E" w:rsidTr="00F46B9E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F46B9E" w:rsidRPr="00F46B9E" w:rsidRDefault="00F46B9E" w:rsidP="00F46B9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F46B9E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15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F46B9E" w:rsidRPr="00F46B9E" w:rsidRDefault="00F46B9E" w:rsidP="00F46B9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F46B9E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8-10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F46B9E" w:rsidRPr="00F46B9E" w:rsidRDefault="00F46B9E" w:rsidP="00F46B9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F46B9E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10490 р.</w:t>
            </w:r>
          </w:p>
        </w:tc>
      </w:tr>
    </w:tbl>
    <w:p w:rsidR="00F46B9E" w:rsidRPr="00F46B9E" w:rsidRDefault="00F46B9E" w:rsidP="00F46B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b/>
          <w:bCs/>
          <w:color w:val="000000"/>
          <w:lang w:eastAsia="ru-RU"/>
        </w:rPr>
        <w:t>* </w:t>
      </w:r>
      <w:r w:rsidRPr="00F46B9E">
        <w:rPr>
          <w:rFonts w:ascii="Arial" w:eastAsia="Times New Roman" w:hAnsi="Arial" w:cs="Arial"/>
          <w:color w:val="000000"/>
          <w:lang w:eastAsia="ru-RU"/>
        </w:rPr>
        <w:t>или согласно своему приглашению</w:t>
      </w:r>
    </w:p>
    <w:p w:rsidR="00F46B9E" w:rsidRPr="00F46B9E" w:rsidRDefault="00F46B9E" w:rsidP="00F46B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br/>
      </w:r>
      <w:r w:rsidRPr="00F46B9E">
        <w:rPr>
          <w:rFonts w:ascii="Arial" w:eastAsia="Times New Roman" w:hAnsi="Arial" w:cs="Arial"/>
          <w:color w:val="000000"/>
          <w:lang w:eastAsia="ru-RU"/>
        </w:rPr>
        <w:br/>
      </w:r>
    </w:p>
    <w:p w:rsidR="00F46B9E" w:rsidRPr="00F46B9E" w:rsidRDefault="00F46B9E" w:rsidP="00F46B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46B9E">
        <w:rPr>
          <w:rFonts w:ascii="Arial" w:eastAsia="Times New Roman" w:hAnsi="Arial" w:cs="Arial"/>
          <w:b/>
          <w:bCs/>
          <w:color w:val="993366"/>
          <w:lang w:eastAsia="ru-RU"/>
        </w:rPr>
        <w:t>c</w:t>
      </w:r>
      <w:proofErr w:type="spellEnd"/>
      <w:r w:rsidRPr="00F46B9E">
        <w:rPr>
          <w:rFonts w:ascii="Arial" w:eastAsia="Times New Roman" w:hAnsi="Arial" w:cs="Arial"/>
          <w:b/>
          <w:bCs/>
          <w:color w:val="993366"/>
          <w:lang w:eastAsia="ru-RU"/>
        </w:rPr>
        <w:t xml:space="preserve"> 14 сентября 2015 года</w:t>
      </w:r>
      <w:r w:rsidRPr="00F46B9E">
        <w:rPr>
          <w:rFonts w:ascii="Arial" w:eastAsia="Times New Roman" w:hAnsi="Arial" w:cs="Arial"/>
          <w:b/>
          <w:bCs/>
          <w:color w:val="000000"/>
          <w:lang w:eastAsia="ru-RU"/>
        </w:rPr>
        <w:t> действует </w:t>
      </w:r>
      <w:hyperlink r:id="rId5" w:tgtFrame="_blank" w:history="1">
        <w:r w:rsidRPr="00F46B9E">
          <w:rPr>
            <w:rFonts w:ascii="Arial" w:eastAsia="Times New Roman" w:hAnsi="Arial" w:cs="Arial"/>
            <w:b/>
            <w:bCs/>
            <w:color w:val="993366"/>
            <w:lang w:eastAsia="ru-RU"/>
          </w:rPr>
          <w:t>новый порядок подачи</w:t>
        </w:r>
      </w:hyperlink>
      <w:r w:rsidRPr="00F46B9E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документов на </w:t>
      </w:r>
      <w:proofErr w:type="spellStart"/>
      <w:r w:rsidRPr="00F46B9E">
        <w:rPr>
          <w:rFonts w:ascii="Arial" w:eastAsia="Times New Roman" w:hAnsi="Arial" w:cs="Arial"/>
          <w:b/>
          <w:bCs/>
          <w:color w:val="000000"/>
          <w:lang w:eastAsia="ru-RU"/>
        </w:rPr>
        <w:t>Шенгенскую</w:t>
      </w:r>
      <w:proofErr w:type="spellEnd"/>
      <w:r w:rsidRPr="00F46B9E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визу</w:t>
      </w:r>
    </w:p>
    <w:p w:rsidR="00F46B9E" w:rsidRPr="00F46B9E" w:rsidRDefault="00F46B9E" w:rsidP="00F46B9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Документы для получения визы в Швейцарию:</w:t>
      </w:r>
    </w:p>
    <w:p w:rsidR="00F46B9E" w:rsidRPr="00F46B9E" w:rsidRDefault="00F46B9E" w:rsidP="00F46B9E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>Один полностью заполненный </w:t>
      </w:r>
      <w:hyperlink r:id="rId6" w:tgtFrame="_blank" w:history="1">
        <w:r w:rsidRPr="00F46B9E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  <w:r w:rsidRPr="00F46B9E">
        <w:rPr>
          <w:rFonts w:ascii="Arial" w:eastAsia="Times New Roman" w:hAnsi="Arial" w:cs="Arial"/>
          <w:color w:val="000000"/>
          <w:lang w:eastAsia="ru-RU"/>
        </w:rPr>
        <w:t>.</w:t>
      </w:r>
    </w:p>
    <w:p w:rsidR="00F46B9E" w:rsidRPr="00F46B9E" w:rsidRDefault="00F46B9E" w:rsidP="00F46B9E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 xml:space="preserve">Заграничный паспорт, действительный не менее трёх месяцев с момента выезда из </w:t>
      </w:r>
      <w:proofErr w:type="spellStart"/>
      <w:r w:rsidRPr="00F46B9E">
        <w:rPr>
          <w:rFonts w:ascii="Arial" w:eastAsia="Times New Roman" w:hAnsi="Arial" w:cs="Arial"/>
          <w:color w:val="000000"/>
          <w:lang w:eastAsia="ru-RU"/>
        </w:rPr>
        <w:t>Шенгенского</w:t>
      </w:r>
      <w:proofErr w:type="spellEnd"/>
      <w:r w:rsidRPr="00F46B9E">
        <w:rPr>
          <w:rFonts w:ascii="Arial" w:eastAsia="Times New Roman" w:hAnsi="Arial" w:cs="Arial"/>
          <w:color w:val="000000"/>
          <w:lang w:eastAsia="ru-RU"/>
        </w:rPr>
        <w:t xml:space="preserve"> пространства и имеющий как минимум ДВЕ свободные страницы. (Ранее Посольство Швейцарии требовало наличие хотя бы одной чистой страницы)</w:t>
      </w:r>
    </w:p>
    <w:p w:rsidR="00F46B9E" w:rsidRPr="00F46B9E" w:rsidRDefault="00F46B9E" w:rsidP="00F46B9E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 xml:space="preserve">Заграничный паспорт, действительный не менее трёх месяцев с момента выезда из </w:t>
      </w:r>
      <w:proofErr w:type="spellStart"/>
      <w:r w:rsidRPr="00F46B9E">
        <w:rPr>
          <w:rFonts w:ascii="Arial" w:eastAsia="Times New Roman" w:hAnsi="Arial" w:cs="Arial"/>
          <w:color w:val="000000"/>
          <w:lang w:eastAsia="ru-RU"/>
        </w:rPr>
        <w:t>Шенгенского</w:t>
      </w:r>
      <w:proofErr w:type="spellEnd"/>
      <w:r w:rsidRPr="00F46B9E">
        <w:rPr>
          <w:rFonts w:ascii="Arial" w:eastAsia="Times New Roman" w:hAnsi="Arial" w:cs="Arial"/>
          <w:color w:val="000000"/>
          <w:lang w:eastAsia="ru-RU"/>
        </w:rPr>
        <w:t xml:space="preserve"> пространства и имеющий как минимум одну свободную страницу.</w:t>
      </w:r>
    </w:p>
    <w:p w:rsidR="00F46B9E" w:rsidRPr="00F46B9E" w:rsidRDefault="00F46B9E" w:rsidP="00F46B9E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>Копия загранпаспорта (страница с фото, ФИО и подписью).</w:t>
      </w:r>
    </w:p>
    <w:p w:rsidR="00F46B9E" w:rsidRPr="00F46B9E" w:rsidRDefault="00F46B9E" w:rsidP="00F46B9E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>Копия внутреннего паспорта всех страниц.</w:t>
      </w:r>
    </w:p>
    <w:p w:rsidR="00F46B9E" w:rsidRPr="00F46B9E" w:rsidRDefault="00F46B9E" w:rsidP="00F46B9E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 xml:space="preserve">При наличии: копии последних двух </w:t>
      </w:r>
      <w:proofErr w:type="spellStart"/>
      <w:r w:rsidRPr="00F46B9E">
        <w:rPr>
          <w:rFonts w:ascii="Arial" w:eastAsia="Times New Roman" w:hAnsi="Arial" w:cs="Arial"/>
          <w:color w:val="000000"/>
          <w:lang w:eastAsia="ru-RU"/>
        </w:rPr>
        <w:t>шенгенских</w:t>
      </w:r>
      <w:proofErr w:type="spellEnd"/>
      <w:r w:rsidRPr="00F46B9E">
        <w:rPr>
          <w:rFonts w:ascii="Arial" w:eastAsia="Times New Roman" w:hAnsi="Arial" w:cs="Arial"/>
          <w:color w:val="000000"/>
          <w:lang w:eastAsia="ru-RU"/>
        </w:rPr>
        <w:t xml:space="preserve"> виз.</w:t>
      </w:r>
    </w:p>
    <w:p w:rsidR="00F46B9E" w:rsidRPr="00F46B9E" w:rsidRDefault="00F46B9E" w:rsidP="00F46B9E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>Две одинаковые и сделанные недавно фотографии 3,5 на 4,5 см, лицо 32-36мм от подбородка до макушки, обязательно </w:t>
      </w:r>
      <w:r w:rsidRPr="00F46B9E">
        <w:rPr>
          <w:rFonts w:ascii="Arial" w:eastAsia="Times New Roman" w:hAnsi="Arial" w:cs="Arial"/>
          <w:b/>
          <w:bCs/>
          <w:color w:val="000000"/>
          <w:lang w:eastAsia="ru-RU"/>
        </w:rPr>
        <w:t>ЦВЕТНЫЕ на белом фоне</w:t>
      </w:r>
      <w:r w:rsidRPr="00F46B9E">
        <w:rPr>
          <w:rFonts w:ascii="Arial" w:eastAsia="Times New Roman" w:hAnsi="Arial" w:cs="Arial"/>
          <w:color w:val="000000"/>
          <w:lang w:eastAsia="ru-RU"/>
        </w:rPr>
        <w:t>!</w:t>
      </w:r>
    </w:p>
    <w:p w:rsidR="00F46B9E" w:rsidRPr="00F46B9E" w:rsidRDefault="00F46B9E" w:rsidP="00F46B9E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 xml:space="preserve">Медицинская страховка и страховка от несчастного случая, покрывающие весь срок пребывания и действительные для </w:t>
      </w:r>
      <w:proofErr w:type="spellStart"/>
      <w:r w:rsidRPr="00F46B9E">
        <w:rPr>
          <w:rFonts w:ascii="Arial" w:eastAsia="Times New Roman" w:hAnsi="Arial" w:cs="Arial"/>
          <w:color w:val="000000"/>
          <w:lang w:eastAsia="ru-RU"/>
        </w:rPr>
        <w:t>Шенгенского</w:t>
      </w:r>
      <w:proofErr w:type="spellEnd"/>
      <w:r w:rsidRPr="00F46B9E">
        <w:rPr>
          <w:rFonts w:ascii="Arial" w:eastAsia="Times New Roman" w:hAnsi="Arial" w:cs="Arial"/>
          <w:color w:val="000000"/>
          <w:lang w:eastAsia="ru-RU"/>
        </w:rPr>
        <w:t xml:space="preserve"> пространства (только копия). Страховая сумма должна составлять не менее EUR 30000.00.</w:t>
      </w:r>
    </w:p>
    <w:p w:rsidR="00F46B9E" w:rsidRPr="00F46B9E" w:rsidRDefault="00F46B9E" w:rsidP="00F46B9E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>Подтверждение трудоустройства (справка от работодателя).</w:t>
      </w:r>
    </w:p>
    <w:p w:rsidR="00F46B9E" w:rsidRPr="00F46B9E" w:rsidRDefault="00F46B9E" w:rsidP="00F46B9E">
      <w:pPr>
        <w:numPr>
          <w:ilvl w:val="0"/>
          <w:numId w:val="1"/>
        </w:numPr>
        <w:spacing w:after="0" w:line="352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>Подтверждение платежеспособности (выписка с банковского счета за последние три месяца, либо дорожные чеки с копиями). Каждый заявитель должен подтвердить наличие не менее CHF 100.00 (либо эквивалентную сумму в другой валюте) на день пребывания.</w:t>
      </w:r>
    </w:p>
    <w:p w:rsidR="00F46B9E" w:rsidRPr="00F46B9E" w:rsidRDefault="00F46B9E" w:rsidP="00F46B9E">
      <w:pPr>
        <w:spacing w:after="10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Pr="00F46B9E">
          <w:rPr>
            <w:rFonts w:ascii="Arial" w:eastAsia="Times New Roman" w:hAnsi="Arial" w:cs="Arial"/>
            <w:b/>
            <w:bCs/>
            <w:color w:val="77252D"/>
            <w:sz w:val="27"/>
            <w:lang w:eastAsia="ru-RU"/>
          </w:rPr>
          <w:t>Виза в Швейцарию</w:t>
        </w:r>
      </w:hyperlink>
      <w:r w:rsidRPr="00F46B9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для разных категорий получателей:</w:t>
      </w:r>
    </w:p>
    <w:p w:rsidR="00F46B9E" w:rsidRPr="00F46B9E" w:rsidRDefault="00F46B9E" w:rsidP="00F46B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F46B9E">
          <w:rPr>
            <w:rFonts w:ascii="Arial" w:eastAsia="Times New Roman" w:hAnsi="Arial" w:cs="Arial"/>
            <w:color w:val="77252D"/>
            <w:lang w:eastAsia="ru-RU"/>
          </w:rPr>
          <w:t>Деловая поездка</w:t>
        </w:r>
      </w:hyperlink>
    </w:p>
    <w:p w:rsidR="00F46B9E" w:rsidRPr="00F46B9E" w:rsidRDefault="00F46B9E" w:rsidP="00F46B9E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b/>
          <w:bCs/>
          <w:color w:val="000000"/>
          <w:lang w:eastAsia="ru-RU"/>
        </w:rPr>
        <w:t>Пригласительное письмо (Бизнес)</w:t>
      </w:r>
    </w:p>
    <w:p w:rsidR="00F46B9E" w:rsidRPr="00F46B9E" w:rsidRDefault="00F46B9E" w:rsidP="00F46B9E">
      <w:pPr>
        <w:spacing w:after="0" w:line="352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>Приглашение швейцарской компании со следующими сведениями: фамилия, имя, пол, дата рождения и гражданство приглашаемого лица, а также цель поездки, срок пребывания и количество въездов.</w:t>
      </w:r>
      <w:r w:rsidRPr="00F46B9E">
        <w:rPr>
          <w:rFonts w:ascii="Arial" w:eastAsia="Times New Roman" w:hAnsi="Arial" w:cs="Arial"/>
          <w:color w:val="000000"/>
          <w:lang w:eastAsia="ru-RU"/>
        </w:rPr>
        <w:br/>
        <w:t>Приглашение должно быть подписано лицами, имеющими право подписи согласно торговому реестру Швейцарии.</w:t>
      </w:r>
    </w:p>
    <w:p w:rsidR="00F46B9E" w:rsidRPr="00F46B9E" w:rsidRDefault="00F46B9E" w:rsidP="00F46B9E">
      <w:pPr>
        <w:numPr>
          <w:ilvl w:val="0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b/>
          <w:bCs/>
          <w:color w:val="000000"/>
          <w:lang w:eastAsia="ru-RU"/>
        </w:rPr>
        <w:t>Выписка из коммерческого регистра компании в Швейцарии, Копия</w:t>
      </w:r>
    </w:p>
    <w:p w:rsidR="00F46B9E" w:rsidRPr="00F46B9E" w:rsidRDefault="00F46B9E" w:rsidP="00F46B9E">
      <w:pPr>
        <w:spacing w:after="0" w:line="352" w:lineRule="atLeast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 xml:space="preserve">только титульный лист и страницы с именем/именами </w:t>
      </w:r>
      <w:proofErr w:type="gramStart"/>
      <w:r w:rsidRPr="00F46B9E">
        <w:rPr>
          <w:rFonts w:ascii="Arial" w:eastAsia="Times New Roman" w:hAnsi="Arial" w:cs="Arial"/>
          <w:color w:val="000000"/>
          <w:lang w:eastAsia="ru-RU"/>
        </w:rPr>
        <w:t>подписавших</w:t>
      </w:r>
      <w:proofErr w:type="gramEnd"/>
      <w:r w:rsidRPr="00F46B9E">
        <w:rPr>
          <w:rFonts w:ascii="Arial" w:eastAsia="Times New Roman" w:hAnsi="Arial" w:cs="Arial"/>
          <w:color w:val="000000"/>
          <w:lang w:eastAsia="ru-RU"/>
        </w:rPr>
        <w:t xml:space="preserve"> приглашение</w:t>
      </w:r>
    </w:p>
    <w:p w:rsidR="00F46B9E" w:rsidRPr="00F46B9E" w:rsidRDefault="00F46B9E" w:rsidP="00F46B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F46B9E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F46B9E" w:rsidRPr="00F46B9E" w:rsidRDefault="00F46B9E" w:rsidP="00F46B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F46B9E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F46B9E">
        <w:rPr>
          <w:rFonts w:ascii="Arial" w:eastAsia="Times New Roman" w:hAnsi="Arial" w:cs="Arial"/>
          <w:color w:val="000000"/>
          <w:lang w:eastAsia="ru-RU"/>
        </w:rPr>
        <w:br/>
      </w:r>
      <w:r w:rsidRPr="00F46B9E">
        <w:rPr>
          <w:rFonts w:ascii="Arial" w:eastAsia="Times New Roman" w:hAnsi="Arial" w:cs="Arial"/>
          <w:color w:val="000000"/>
          <w:lang w:eastAsia="ru-RU"/>
        </w:rPr>
        <w:lastRenderedPageBreak/>
        <w:t>- копия свидетельства о рождении;</w:t>
      </w:r>
      <w:r w:rsidRPr="00F46B9E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F46B9E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F46B9E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0" w:tgtFrame="_blank" w:tooltip="Образец" w:history="1">
        <w:r w:rsidRPr="00F46B9E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F46B9E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F46B9E" w:rsidRPr="00F46B9E" w:rsidRDefault="00F46B9E" w:rsidP="00F46B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F46B9E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F46B9E" w:rsidRPr="00F46B9E" w:rsidRDefault="00F46B9E" w:rsidP="00F46B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F46B9E" w:rsidRPr="00F46B9E" w:rsidRDefault="00F46B9E" w:rsidP="00F46B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F46B9E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F46B9E" w:rsidRPr="00F46B9E" w:rsidRDefault="00F46B9E" w:rsidP="00F46B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F46B9E" w:rsidRPr="00F46B9E" w:rsidRDefault="00F46B9E" w:rsidP="00F46B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F46B9E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F46B9E" w:rsidRPr="00F46B9E" w:rsidRDefault="00F46B9E" w:rsidP="00F46B9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Дополнительная информация при получении </w:t>
      </w:r>
      <w:hyperlink r:id="rId14" w:tgtFrame="_blank" w:history="1">
        <w:r w:rsidRPr="00F46B9E">
          <w:rPr>
            <w:rFonts w:ascii="Arial" w:eastAsia="Times New Roman" w:hAnsi="Arial" w:cs="Arial"/>
            <w:b/>
            <w:bCs/>
            <w:color w:val="77252D"/>
            <w:sz w:val="27"/>
            <w:lang w:eastAsia="ru-RU"/>
          </w:rPr>
          <w:t>визы в Швейцарию</w:t>
        </w:r>
      </w:hyperlink>
    </w:p>
    <w:p w:rsidR="00F46B9E" w:rsidRPr="00F46B9E" w:rsidRDefault="00F46B9E" w:rsidP="00F46B9E">
      <w:p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F46B9E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101BA5" w:rsidRDefault="00101BA5" w:rsidP="00F46B9E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71D1"/>
    <w:multiLevelType w:val="multilevel"/>
    <w:tmpl w:val="3F5E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35D20"/>
    <w:multiLevelType w:val="multilevel"/>
    <w:tmpl w:val="9CEA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B9E"/>
    <w:rsid w:val="00101BA5"/>
    <w:rsid w:val="00D352B0"/>
    <w:rsid w:val="00F46B9E"/>
    <w:rsid w:val="00FC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F46B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092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shveytsariyu/" TargetMode="External"/><Relationship Id="rId13" Type="http://schemas.openxmlformats.org/officeDocument/2006/relationships/hyperlink" Target="http://uvc-nsk.ru/vizy/viza_v_shveytsar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c-nsk.ru/vizy/viza_v_shveytsariyu/" TargetMode="External"/><Relationship Id="rId12" Type="http://schemas.openxmlformats.org/officeDocument/2006/relationships/hyperlink" Target="http://uvc-nsk.ru/vizy/viza_v_shveytsariy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OPROSNIY%20LIST%20UVC.doc" TargetMode="External"/><Relationship Id="rId11" Type="http://schemas.openxmlformats.org/officeDocument/2006/relationships/hyperlink" Target="http://uvc-nsk.ru/vizy/viza_v_shveytsariyu/" TargetMode="External"/><Relationship Id="rId5" Type="http://schemas.openxmlformats.org/officeDocument/2006/relationships/hyperlink" Target="http://uvc-nsk.ru/novosti/novyy_poryadok_podachi_dokumentov_na_shengenskuyu_viz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vc-nsk.ru/upload/sponsorsko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vizy/viza_v_shveytsariyu/" TargetMode="External"/><Relationship Id="rId14" Type="http://schemas.openxmlformats.org/officeDocument/2006/relationships/hyperlink" Target="http://uvc-nsk.ru/vizy/viza_v_shveytsar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2018-05-25T06:47:00Z</dcterms:created>
  <dcterms:modified xsi:type="dcterms:W3CDTF">2018-05-25T06:48:00Z</dcterms:modified>
</cp:coreProperties>
</file>