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8D" w:rsidRPr="0058698D" w:rsidRDefault="0058698D" w:rsidP="0058698D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58698D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Швецию: документы, оформление визы</w:t>
      </w:r>
    </w:p>
    <w:tbl>
      <w:tblPr>
        <w:tblW w:w="1001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1"/>
        <w:gridCol w:w="3901"/>
        <w:gridCol w:w="2351"/>
      </w:tblGrid>
      <w:tr w:rsidR="0058698D" w:rsidRPr="0058698D" w:rsidTr="0058698D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8698D" w:rsidRPr="0058698D" w:rsidRDefault="0058698D" w:rsidP="0058698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58698D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8698D" w:rsidRPr="0058698D" w:rsidRDefault="0058698D" w:rsidP="0058698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58698D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8698D" w:rsidRPr="0058698D" w:rsidRDefault="0058698D" w:rsidP="0058698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58698D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58698D" w:rsidRPr="0058698D" w:rsidTr="0058698D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8698D" w:rsidRPr="0058698D" w:rsidRDefault="0058698D" w:rsidP="0058698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58698D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8698D" w:rsidRPr="0058698D" w:rsidRDefault="0058698D" w:rsidP="0058698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58698D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8698D" w:rsidRPr="0058698D" w:rsidRDefault="0058698D" w:rsidP="0058698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58698D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9490 р.</w:t>
            </w:r>
          </w:p>
        </w:tc>
      </w:tr>
    </w:tbl>
    <w:p w:rsidR="0058698D" w:rsidRPr="0058698D" w:rsidRDefault="0058698D" w:rsidP="005869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58698D">
        <w:rPr>
          <w:rFonts w:ascii="Arial" w:eastAsia="Times New Roman" w:hAnsi="Arial" w:cs="Arial"/>
          <w:color w:val="000000"/>
          <w:lang w:eastAsia="ru-RU"/>
        </w:rPr>
        <w:t>или согласно своему приглашению</w:t>
      </w:r>
    </w:p>
    <w:p w:rsidR="0058698D" w:rsidRPr="0058698D" w:rsidRDefault="0058698D" w:rsidP="005869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8698D">
        <w:rPr>
          <w:rFonts w:ascii="Arial" w:eastAsia="Times New Roman" w:hAnsi="Arial" w:cs="Arial"/>
          <w:b/>
          <w:bCs/>
          <w:color w:val="993366"/>
          <w:lang w:eastAsia="ru-RU"/>
        </w:rPr>
        <w:t>c</w:t>
      </w:r>
      <w:proofErr w:type="spellEnd"/>
      <w:r w:rsidRPr="0058698D">
        <w:rPr>
          <w:rFonts w:ascii="Arial" w:eastAsia="Times New Roman" w:hAnsi="Arial" w:cs="Arial"/>
          <w:b/>
          <w:bCs/>
          <w:color w:val="993366"/>
          <w:lang w:eastAsia="ru-RU"/>
        </w:rPr>
        <w:t xml:space="preserve"> 14 сентября 2015 года</w:t>
      </w: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 действует </w:t>
      </w:r>
      <w:hyperlink r:id="rId5" w:tgtFrame="_blank" w:history="1">
        <w:r w:rsidRPr="0058698D">
          <w:rPr>
            <w:rFonts w:ascii="Arial" w:eastAsia="Times New Roman" w:hAnsi="Arial" w:cs="Arial"/>
            <w:b/>
            <w:bCs/>
            <w:color w:val="993366"/>
            <w:lang w:eastAsia="ru-RU"/>
          </w:rPr>
          <w:t>новый порядок подачи</w:t>
        </w:r>
      </w:hyperlink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</w:t>
      </w:r>
    </w:p>
    <w:p w:rsidR="0058698D" w:rsidRPr="0058698D" w:rsidRDefault="0058698D" w:rsidP="0058698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Все заявители, включая детей, независимо от возраста и наличия собственного паспорта, должны иметь отдельный полный комплект документов при подаче заявления на визу.</w:t>
      </w:r>
    </w:p>
    <w:p w:rsidR="0058698D" w:rsidRPr="0058698D" w:rsidRDefault="0058698D" w:rsidP="005869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Документы для </w:t>
      </w:r>
      <w:hyperlink r:id="rId6" w:tgtFrame="_blank" w:history="1">
        <w:r w:rsidRPr="0058698D">
          <w:rPr>
            <w:rFonts w:ascii="Arial" w:eastAsia="Times New Roman" w:hAnsi="Arial" w:cs="Arial"/>
            <w:b/>
            <w:bCs/>
            <w:color w:val="77252D"/>
            <w:sz w:val="27"/>
            <w:lang w:eastAsia="ru-RU"/>
          </w:rPr>
          <w:t>визы в Швецию</w:t>
        </w:r>
      </w:hyperlink>
      <w:r w:rsidRPr="0058698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:</w:t>
      </w:r>
    </w:p>
    <w:p w:rsidR="0058698D" w:rsidRPr="0058698D" w:rsidRDefault="0058698D" w:rsidP="0058698D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заполненная (на шведском или английском языках) и подписанная в двух местах </w:t>
      </w:r>
      <w:hyperlink r:id="rId7" w:tgtFrame="_blank" w:history="1">
        <w:r w:rsidRPr="0058698D">
          <w:rPr>
            <w:rFonts w:ascii="Arial" w:eastAsia="Times New Roman" w:hAnsi="Arial" w:cs="Arial"/>
            <w:color w:val="77252D"/>
            <w:lang w:eastAsia="ru-RU"/>
          </w:rPr>
          <w:t>анкета</w:t>
        </w:r>
      </w:hyperlink>
      <w:r w:rsidRPr="0058698D">
        <w:rPr>
          <w:rFonts w:ascii="Arial" w:eastAsia="Times New Roman" w:hAnsi="Arial" w:cs="Arial"/>
          <w:color w:val="000000"/>
          <w:lang w:eastAsia="ru-RU"/>
        </w:rPr>
        <w:t> – п. 37 и поле в конце анкеты</w:t>
      </w:r>
    </w:p>
    <w:p w:rsidR="0058698D" w:rsidRPr="0058698D" w:rsidRDefault="0058698D" w:rsidP="0058698D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копия рос паспорта (заполненные странички)</w:t>
      </w:r>
    </w:p>
    <w:p w:rsidR="0058698D" w:rsidRPr="0058698D" w:rsidRDefault="0058698D" w:rsidP="0058698D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tgtFrame="_blank" w:history="1">
        <w:r w:rsidRPr="0058698D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58698D" w:rsidRPr="0058698D" w:rsidRDefault="0058698D" w:rsidP="0058698D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заграничный паспорт заявителя, действительный не менее 3 месяцев после предполагаемого возвращения и копия первой страницы паспорта. Паспорт должен быть выдан в течение последних 10 лет (не ранее).</w:t>
      </w:r>
    </w:p>
    <w:p w:rsidR="0058698D" w:rsidRPr="0058698D" w:rsidRDefault="0058698D" w:rsidP="0058698D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для граждан иностранных государств необходимо предоставить документальное подтверждение легального пребывания в РФ</w:t>
      </w:r>
    </w:p>
    <w:p w:rsidR="0058698D" w:rsidRPr="0058698D" w:rsidRDefault="0058698D" w:rsidP="0058698D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документальное подтверждение наличия достаточных денежных сре</w:t>
      </w:r>
      <w:proofErr w:type="gramStart"/>
      <w:r w:rsidRPr="0058698D">
        <w:rPr>
          <w:rFonts w:ascii="Arial" w:eastAsia="Times New Roman" w:hAnsi="Arial" w:cs="Arial"/>
          <w:color w:val="000000"/>
          <w:lang w:eastAsia="ru-RU"/>
        </w:rPr>
        <w:t>дств дл</w:t>
      </w:r>
      <w:proofErr w:type="gramEnd"/>
      <w:r w:rsidRPr="0058698D">
        <w:rPr>
          <w:rFonts w:ascii="Arial" w:eastAsia="Times New Roman" w:hAnsi="Arial" w:cs="Arial"/>
          <w:color w:val="000000"/>
          <w:lang w:eastAsia="ru-RU"/>
        </w:rPr>
        <w:t>я обеспечения пребывания в стране (например, справка с места работы с указанием зарплаты, выписка с банковского счета, копии дорожных чеков). Необходимо иметь не менее 70 евро в сутки. В случае финансирования поездки и/или пребывания в Швеции приглашающим лицом – документальное подтверждение о его/ее доходе.</w:t>
      </w:r>
    </w:p>
    <w:p w:rsidR="0058698D" w:rsidRPr="0058698D" w:rsidRDefault="0058698D" w:rsidP="0058698D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8698D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58698D">
        <w:rPr>
          <w:rFonts w:ascii="Arial" w:eastAsia="Times New Roman" w:hAnsi="Arial" w:cs="Arial"/>
          <w:color w:val="000000"/>
          <w:lang w:eastAsia="ru-RU"/>
        </w:rPr>
        <w:t xml:space="preserve">едицинская страховка, действительная во всех странах </w:t>
      </w:r>
      <w:proofErr w:type="spellStart"/>
      <w:r w:rsidRPr="0058698D">
        <w:rPr>
          <w:rFonts w:ascii="Arial" w:eastAsia="Times New Roman" w:hAnsi="Arial" w:cs="Arial"/>
          <w:color w:val="000000"/>
          <w:lang w:eastAsia="ru-RU"/>
        </w:rPr>
        <w:t>Шенгенского</w:t>
      </w:r>
      <w:proofErr w:type="spellEnd"/>
      <w:r w:rsidRPr="0058698D">
        <w:rPr>
          <w:rFonts w:ascii="Arial" w:eastAsia="Times New Roman" w:hAnsi="Arial" w:cs="Arial"/>
          <w:color w:val="000000"/>
          <w:lang w:eastAsia="ru-RU"/>
        </w:rPr>
        <w:t xml:space="preserve"> соглашения с суммой покрытия не менее 30 000 Евро. При многократных въездах, достаточно представить страховку на первую поездку.</w:t>
      </w:r>
    </w:p>
    <w:p w:rsidR="0058698D" w:rsidRPr="0058698D" w:rsidRDefault="0058698D" w:rsidP="0058698D">
      <w:pPr>
        <w:numPr>
          <w:ilvl w:val="0"/>
          <w:numId w:val="1"/>
        </w:numPr>
        <w:spacing w:after="10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две [2] цветные фотографии (съемка не более 6-месячной давности), размером 35х45 мм на белом фоне для всех заявителей, включая несовершеннолетних детей.</w:t>
      </w:r>
    </w:p>
    <w:p w:rsidR="0058698D" w:rsidRPr="0058698D" w:rsidRDefault="0058698D" w:rsidP="00586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58698D">
          <w:rPr>
            <w:rFonts w:ascii="Arial" w:eastAsia="Times New Roman" w:hAnsi="Arial" w:cs="Arial"/>
            <w:color w:val="77252D"/>
            <w:lang w:eastAsia="ru-RU"/>
          </w:rPr>
          <w:t>Документы на деловую визу в Швецию</w:t>
        </w:r>
      </w:hyperlink>
    </w:p>
    <w:p w:rsidR="0058698D" w:rsidRPr="0058698D" w:rsidRDefault="0058698D" w:rsidP="0058698D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Члены официальных делегаций: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Письмо</w:t>
      </w:r>
      <w:r w:rsidRPr="0058698D">
        <w:rPr>
          <w:rFonts w:ascii="Arial" w:eastAsia="Times New Roman" w:hAnsi="Arial" w:cs="Arial"/>
          <w:color w:val="000000"/>
          <w:lang w:eastAsia="ru-RU"/>
        </w:rPr>
        <w:t xml:space="preserve"> (например, вербальная нота), выданная компетентным органом Российской Федерации (например, Министерством иностранных дел), подтверждающее, что заявитель является членом делегации, отправляющейся в страну-член </w:t>
      </w:r>
      <w:proofErr w:type="spellStart"/>
      <w:r w:rsidRPr="0058698D">
        <w:rPr>
          <w:rFonts w:ascii="Arial" w:eastAsia="Times New Roman" w:hAnsi="Arial" w:cs="Arial"/>
          <w:color w:val="000000"/>
          <w:lang w:eastAsia="ru-RU"/>
        </w:rPr>
        <w:t>Шенгенской</w:t>
      </w:r>
      <w:proofErr w:type="spellEnd"/>
      <w:r w:rsidRPr="0058698D">
        <w:rPr>
          <w:rFonts w:ascii="Arial" w:eastAsia="Times New Roman" w:hAnsi="Arial" w:cs="Arial"/>
          <w:color w:val="000000"/>
          <w:lang w:eastAsia="ru-RU"/>
        </w:rPr>
        <w:t xml:space="preserve"> зоны.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Копия официального приглашения</w:t>
      </w:r>
      <w:r w:rsidRPr="0058698D">
        <w:rPr>
          <w:rFonts w:ascii="Arial" w:eastAsia="Times New Roman" w:hAnsi="Arial" w:cs="Arial"/>
          <w:color w:val="000000"/>
          <w:lang w:eastAsia="ru-RU"/>
        </w:rPr>
        <w:t>.</w:t>
      </w:r>
    </w:p>
    <w:p w:rsidR="0058698D" w:rsidRPr="0058698D" w:rsidRDefault="0058698D" w:rsidP="0058698D">
      <w:pPr>
        <w:numPr>
          <w:ilvl w:val="1"/>
          <w:numId w:val="2"/>
        </w:numPr>
        <w:spacing w:after="301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Участники официальных программ городов-побратимов: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Письменный запрос</w:t>
      </w:r>
      <w:r w:rsidRPr="0058698D">
        <w:rPr>
          <w:rFonts w:ascii="Arial" w:eastAsia="Times New Roman" w:hAnsi="Arial" w:cs="Arial"/>
          <w:color w:val="000000"/>
          <w:lang w:eastAsia="ru-RU"/>
        </w:rPr>
        <w:t> от главы администрации/мэра города, в котором планируется проведение мероприятия в рамках программы городов-побратимов.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Письменный запрос</w:t>
      </w:r>
      <w:r w:rsidRPr="0058698D">
        <w:rPr>
          <w:rFonts w:ascii="Arial" w:eastAsia="Times New Roman" w:hAnsi="Arial" w:cs="Arial"/>
          <w:color w:val="000000"/>
          <w:lang w:eastAsia="ru-RU"/>
        </w:rPr>
        <w:t> от главы администрации/мэра города, направляющего делегацию, с подробными данными участников.</w:t>
      </w:r>
    </w:p>
    <w:p w:rsidR="0058698D" w:rsidRPr="0058698D" w:rsidRDefault="0058698D" w:rsidP="0058698D">
      <w:pPr>
        <w:numPr>
          <w:ilvl w:val="1"/>
          <w:numId w:val="2"/>
        </w:numPr>
        <w:spacing w:after="301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Работники, отправляющиеся в деловые поездки: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Письменный запрос</w:t>
      </w:r>
      <w:r w:rsidRPr="0058698D">
        <w:rPr>
          <w:rFonts w:ascii="Arial" w:eastAsia="Times New Roman" w:hAnsi="Arial" w:cs="Arial"/>
          <w:color w:val="000000"/>
          <w:lang w:eastAsia="ru-RU"/>
        </w:rPr>
        <w:t> от принимающей компании или организации, офиса или отделения, государственного или местного органа Российской Федерации и страны-члена или оргкомитетов торговых и промышленных выставок, конференций и симпозиумов на участие во встречах, конференциях или мероприятиях, связанных с торговлей, промышленностью или работой; если таковой запрос в письменной форме не может быть получен, другое подтверждение цели поездки (например, информация об участии в конференции, входной билет на торговую ярмарку, деловая переписка, программа деловой поездки).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В случае если это не было в должной мере продемонстрировано в письменном запросе, </w:t>
      </w: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наличия работы</w:t>
      </w:r>
      <w:r w:rsidRPr="0058698D">
        <w:rPr>
          <w:rFonts w:ascii="Arial" w:eastAsia="Times New Roman" w:hAnsi="Arial" w:cs="Arial"/>
          <w:color w:val="000000"/>
          <w:lang w:eastAsia="ru-RU"/>
        </w:rPr>
        <w:t>.</w:t>
      </w:r>
    </w:p>
    <w:p w:rsidR="0058698D" w:rsidRPr="0058698D" w:rsidRDefault="0058698D" w:rsidP="0058698D">
      <w:pPr>
        <w:numPr>
          <w:ilvl w:val="1"/>
          <w:numId w:val="2"/>
        </w:numPr>
        <w:spacing w:after="301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Лица, занимающиеся индивидуальной трудовой и предпринимательской деятельностью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Письменный запрос</w:t>
      </w:r>
      <w:r w:rsidRPr="0058698D">
        <w:rPr>
          <w:rFonts w:ascii="Arial" w:eastAsia="Times New Roman" w:hAnsi="Arial" w:cs="Arial"/>
          <w:color w:val="000000"/>
          <w:lang w:eastAsia="ru-RU"/>
        </w:rPr>
        <w:t> от принимающей компании или организации, офиса или филиала, государственного или местного органа Российской Федерации и страны-члена или оргкомитетов торговых и промышленных выставок, конференций и симпозиумов на участие во встречах, конференциях или мероприятиях, связанных с торговлей, промышленностью или работой; если таковой запрос в письменной форме не может быть получен, другое подтверждение цели поездки (например, информация об участии в конференции, входной билет на торговую ярмарку, деловая переписка, программа деловой поездки).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экономической деятельности</w:t>
      </w:r>
      <w:r w:rsidRPr="0058698D">
        <w:rPr>
          <w:rFonts w:ascii="Arial" w:eastAsia="Times New Roman" w:hAnsi="Arial" w:cs="Arial"/>
          <w:color w:val="000000"/>
          <w:lang w:eastAsia="ru-RU"/>
        </w:rPr>
        <w:t> (например, форма 2НДФЛ или 3НДФЛ, выписка из торгового/налогового реестра или свидетельство об индивидуальном предпринимательстве) или баланс счета (счетов) минимум за три предыдущих месяца.</w:t>
      </w:r>
    </w:p>
    <w:p w:rsidR="0058698D" w:rsidRPr="0058698D" w:rsidRDefault="0058698D" w:rsidP="0058698D">
      <w:pPr>
        <w:numPr>
          <w:ilvl w:val="1"/>
          <w:numId w:val="2"/>
        </w:numPr>
        <w:spacing w:after="301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Водители (международные грузовые и пассажирские перевозки):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Письменный запрос</w:t>
      </w:r>
      <w:r w:rsidRPr="0058698D">
        <w:rPr>
          <w:rFonts w:ascii="Arial" w:eastAsia="Times New Roman" w:hAnsi="Arial" w:cs="Arial"/>
          <w:color w:val="000000"/>
          <w:lang w:eastAsia="ru-RU"/>
        </w:rPr>
        <w:t> от Российской национальной ассоциации перевозчиков (АСМАП или РАС) или национальной ассоциации перевозчиков страны-члена с указанием цели, длительности и частоты поездок.</w:t>
      </w:r>
    </w:p>
    <w:p w:rsidR="0058698D" w:rsidRPr="0058698D" w:rsidRDefault="0058698D" w:rsidP="0058698D">
      <w:pPr>
        <w:numPr>
          <w:ilvl w:val="1"/>
          <w:numId w:val="2"/>
        </w:numPr>
        <w:spacing w:after="301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Члены поездных, рефрижераторных и локомотивных бригад: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Письменный запрос</w:t>
      </w:r>
      <w:r w:rsidRPr="0058698D">
        <w:rPr>
          <w:rFonts w:ascii="Arial" w:eastAsia="Times New Roman" w:hAnsi="Arial" w:cs="Arial"/>
          <w:color w:val="000000"/>
          <w:lang w:eastAsia="ru-RU"/>
        </w:rPr>
        <w:t> от компетентной российской железнодорожной компании (ОАО РЖД и его филиалы и ОАО «</w:t>
      </w:r>
      <w:proofErr w:type="spellStart"/>
      <w:r w:rsidRPr="0058698D">
        <w:rPr>
          <w:rFonts w:ascii="Arial" w:eastAsia="Times New Roman" w:hAnsi="Arial" w:cs="Arial"/>
          <w:color w:val="000000"/>
          <w:lang w:eastAsia="ru-RU"/>
        </w:rPr>
        <w:t>Рефсервис</w:t>
      </w:r>
      <w:proofErr w:type="spellEnd"/>
      <w:r w:rsidRPr="0058698D">
        <w:rPr>
          <w:rFonts w:ascii="Arial" w:eastAsia="Times New Roman" w:hAnsi="Arial" w:cs="Arial"/>
          <w:color w:val="000000"/>
          <w:lang w:eastAsia="ru-RU"/>
        </w:rPr>
        <w:t>») или компетентной железнодорожной компании страны-члена с указанием цели, длительности и частоты поездок.</w:t>
      </w:r>
    </w:p>
    <w:p w:rsidR="0058698D" w:rsidRPr="0058698D" w:rsidRDefault="0058698D" w:rsidP="0058698D">
      <w:pPr>
        <w:numPr>
          <w:ilvl w:val="1"/>
          <w:numId w:val="2"/>
        </w:numPr>
        <w:spacing w:after="301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Экипажи самолетов (при необходимости получения визы):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Письмо</w:t>
      </w:r>
      <w:r w:rsidRPr="0058698D">
        <w:rPr>
          <w:rFonts w:ascii="Arial" w:eastAsia="Times New Roman" w:hAnsi="Arial" w:cs="Arial"/>
          <w:color w:val="000000"/>
          <w:lang w:eastAsia="ru-RU"/>
        </w:rPr>
        <w:t> от компании - оператора.</w:t>
      </w:r>
    </w:p>
    <w:p w:rsidR="0058698D" w:rsidRPr="0058698D" w:rsidRDefault="0058698D" w:rsidP="0058698D">
      <w:pPr>
        <w:numPr>
          <w:ilvl w:val="1"/>
          <w:numId w:val="2"/>
        </w:numPr>
        <w:spacing w:after="301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Журналисты: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Сертификат или другой документ</w:t>
      </w:r>
      <w:r w:rsidRPr="0058698D">
        <w:rPr>
          <w:rFonts w:ascii="Arial" w:eastAsia="Times New Roman" w:hAnsi="Arial" w:cs="Arial"/>
          <w:color w:val="000000"/>
          <w:lang w:eastAsia="ru-RU"/>
        </w:rPr>
        <w:t>, выданный профессиональной организацией и подтверждающий, что данное лицо является квалифицированным журналистом.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Письмо</w:t>
      </w:r>
      <w:r w:rsidRPr="0058698D">
        <w:rPr>
          <w:rFonts w:ascii="Arial" w:eastAsia="Times New Roman" w:hAnsi="Arial" w:cs="Arial"/>
          <w:color w:val="000000"/>
          <w:lang w:eastAsia="ru-RU"/>
        </w:rPr>
        <w:t> от работодателя, подтверждающее, что цель поездки заключается в проведении журналистской работы.</w:t>
      </w:r>
      <w:r w:rsidRPr="0058698D">
        <w:rPr>
          <w:rFonts w:ascii="Arial" w:eastAsia="Times New Roman" w:hAnsi="Arial" w:cs="Arial"/>
          <w:color w:val="000000"/>
          <w:lang w:eastAsia="ru-RU"/>
        </w:rPr>
        <w:br/>
      </w:r>
      <w:r w:rsidRPr="0058698D">
        <w:rPr>
          <w:rFonts w:ascii="Arial" w:eastAsia="Times New Roman" w:hAnsi="Arial" w:cs="Arial"/>
          <w:color w:val="000000"/>
          <w:lang w:eastAsia="ru-RU"/>
        </w:rPr>
        <w:br/>
        <w:t>(</w:t>
      </w:r>
      <w:proofErr w:type="spellStart"/>
      <w:r w:rsidRPr="0058698D">
        <w:rPr>
          <w:rFonts w:ascii="Arial" w:eastAsia="Times New Roman" w:hAnsi="Arial" w:cs="Arial"/>
          <w:color w:val="000000"/>
          <w:lang w:eastAsia="ru-RU"/>
        </w:rPr>
        <w:t>Журналисты-фрилансеры</w:t>
      </w:r>
      <w:proofErr w:type="spellEnd"/>
      <w:r w:rsidRPr="0058698D">
        <w:rPr>
          <w:rFonts w:ascii="Arial" w:eastAsia="Times New Roman" w:hAnsi="Arial" w:cs="Arial"/>
          <w:color w:val="000000"/>
          <w:lang w:eastAsia="ru-RU"/>
        </w:rPr>
        <w:t>: </w:t>
      </w: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осуществления журналистской деятельност</w:t>
      </w:r>
      <w:proofErr w:type="gramStart"/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и</w:t>
      </w:r>
      <w:r w:rsidRPr="0058698D">
        <w:rPr>
          <w:rFonts w:ascii="Arial" w:eastAsia="Times New Roman" w:hAnsi="Arial" w:cs="Arial"/>
          <w:color w:val="000000"/>
          <w:lang w:eastAsia="ru-RU"/>
        </w:rPr>
        <w:t>(</w:t>
      </w:r>
      <w:proofErr w:type="gramEnd"/>
      <w:r w:rsidRPr="0058698D">
        <w:rPr>
          <w:rFonts w:ascii="Arial" w:eastAsia="Times New Roman" w:hAnsi="Arial" w:cs="Arial"/>
          <w:color w:val="000000"/>
          <w:lang w:eastAsia="ru-RU"/>
        </w:rPr>
        <w:t>к примеру, корреспондентское удостоверение или рабочий контракт) и </w:t>
      </w: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осуществления экономической деятельности/наличия финансовых средств</w:t>
      </w:r>
      <w:r w:rsidRPr="0058698D">
        <w:rPr>
          <w:rFonts w:ascii="Arial" w:eastAsia="Times New Roman" w:hAnsi="Arial" w:cs="Arial"/>
          <w:color w:val="000000"/>
          <w:lang w:eastAsia="ru-RU"/>
        </w:rPr>
        <w:t> (например, формы 2НДФЛ или 3НДФЛ, выписка из торгового/налогового реестра, сертификат на осуществление индивидуальной предпринимательской деятельности, баланс счета (счетов) минимум за три предыдущие месяца).</w:t>
      </w:r>
    </w:p>
    <w:p w:rsidR="0058698D" w:rsidRPr="0058698D" w:rsidRDefault="0058698D" w:rsidP="0058698D">
      <w:pPr>
        <w:numPr>
          <w:ilvl w:val="1"/>
          <w:numId w:val="2"/>
        </w:numPr>
        <w:spacing w:after="301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 xml:space="preserve">Прочие краткосрочные (90/180 дней) наемные рабочие (если применимо при наличии </w:t>
      </w:r>
      <w:proofErr w:type="spellStart"/>
      <w:r w:rsidRPr="0058698D">
        <w:rPr>
          <w:rFonts w:ascii="Arial" w:eastAsia="Times New Roman" w:hAnsi="Arial" w:cs="Arial"/>
          <w:color w:val="000000"/>
          <w:lang w:eastAsia="ru-RU"/>
        </w:rPr>
        <w:t>Шенгенской</w:t>
      </w:r>
      <w:proofErr w:type="spellEnd"/>
      <w:r w:rsidRPr="0058698D">
        <w:rPr>
          <w:rFonts w:ascii="Arial" w:eastAsia="Times New Roman" w:hAnsi="Arial" w:cs="Arial"/>
          <w:color w:val="000000"/>
          <w:lang w:eastAsia="ru-RU"/>
        </w:rPr>
        <w:t xml:space="preserve"> визы и при соответствующем национальном законодательстве):</w:t>
      </w:r>
    </w:p>
    <w:p w:rsidR="0058698D" w:rsidRPr="0058698D" w:rsidRDefault="0058698D" w:rsidP="0058698D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Письмо</w:t>
      </w:r>
      <w:r w:rsidRPr="0058698D">
        <w:rPr>
          <w:rFonts w:ascii="Arial" w:eastAsia="Times New Roman" w:hAnsi="Arial" w:cs="Arial"/>
          <w:color w:val="000000"/>
          <w:lang w:eastAsia="ru-RU"/>
        </w:rPr>
        <w:t> от работодателя, </w:t>
      </w: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контракт о найме и/или иной документ</w:t>
      </w:r>
      <w:r w:rsidRPr="0058698D">
        <w:rPr>
          <w:rFonts w:ascii="Arial" w:eastAsia="Times New Roman" w:hAnsi="Arial" w:cs="Arial"/>
          <w:color w:val="000000"/>
          <w:lang w:eastAsia="ru-RU"/>
        </w:rPr>
        <w:t xml:space="preserve"> в соответствии с законодательством страны-члена </w:t>
      </w:r>
      <w:proofErr w:type="spellStart"/>
      <w:r w:rsidRPr="0058698D">
        <w:rPr>
          <w:rFonts w:ascii="Arial" w:eastAsia="Times New Roman" w:hAnsi="Arial" w:cs="Arial"/>
          <w:color w:val="000000"/>
          <w:lang w:eastAsia="ru-RU"/>
        </w:rPr>
        <w:t>Шенгенской</w:t>
      </w:r>
      <w:proofErr w:type="spellEnd"/>
      <w:r w:rsidRPr="0058698D">
        <w:rPr>
          <w:rFonts w:ascii="Arial" w:eastAsia="Times New Roman" w:hAnsi="Arial" w:cs="Arial"/>
          <w:color w:val="000000"/>
          <w:lang w:eastAsia="ru-RU"/>
        </w:rPr>
        <w:t xml:space="preserve"> зоны.</w:t>
      </w:r>
    </w:p>
    <w:p w:rsidR="0058698D" w:rsidRPr="0058698D" w:rsidRDefault="0058698D" w:rsidP="005869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b/>
          <w:bCs/>
          <w:color w:val="000000"/>
          <w:lang w:eastAsia="ru-RU"/>
        </w:rPr>
        <w:t>Для сопровождающих лиц:</w:t>
      </w:r>
    </w:p>
    <w:p w:rsidR="0058698D" w:rsidRPr="0058698D" w:rsidRDefault="0058698D" w:rsidP="0058698D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Сопровождающие лица должны быть указаны в приглашении или иметь отдельное приглашение, а также иметь тот же комплект документов, что и основной заявитель.</w:t>
      </w:r>
    </w:p>
    <w:p w:rsidR="0058698D" w:rsidRPr="0058698D" w:rsidRDefault="0058698D" w:rsidP="00586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58698D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58698D" w:rsidRPr="0058698D" w:rsidRDefault="0058698D" w:rsidP="00586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58698D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58698D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58698D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58698D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58698D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1" w:tgtFrame="_blank" w:tooltip="Образец" w:history="1">
        <w:r w:rsidRPr="0058698D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58698D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58698D" w:rsidRPr="0058698D" w:rsidRDefault="0058698D" w:rsidP="00586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58698D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58698D" w:rsidRPr="0058698D" w:rsidRDefault="0058698D" w:rsidP="00586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58698D" w:rsidRPr="0058698D" w:rsidRDefault="0058698D" w:rsidP="00586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58698D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58698D" w:rsidRPr="0058698D" w:rsidRDefault="0058698D" w:rsidP="00586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58698D" w:rsidRPr="0058698D" w:rsidRDefault="0058698D" w:rsidP="0058698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58698D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58698D" w:rsidRPr="0058698D" w:rsidRDefault="0058698D" w:rsidP="0058698D">
      <w:p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8698D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101BA5" w:rsidRDefault="00101BA5" w:rsidP="0058698D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BB4"/>
    <w:multiLevelType w:val="multilevel"/>
    <w:tmpl w:val="232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515F3"/>
    <w:multiLevelType w:val="multilevel"/>
    <w:tmpl w:val="036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98D"/>
    <w:rsid w:val="00101BA5"/>
    <w:rsid w:val="0058698D"/>
    <w:rsid w:val="00A64D5A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58698D"/>
    <w:rPr>
      <w:color w:val="0000FF"/>
      <w:u w:val="single"/>
    </w:rPr>
  </w:style>
  <w:style w:type="paragraph" w:customStyle="1" w:styleId="marb10">
    <w:name w:val="marb10"/>
    <w:basedOn w:val="a"/>
    <w:rsid w:val="0058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1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OPROSNIK%20SHENGEN.doc" TargetMode="External"/><Relationship Id="rId13" Type="http://schemas.openxmlformats.org/officeDocument/2006/relationships/hyperlink" Target="http://uvc-nsk.ru/vizy/viza_v_shvets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upload/anketa%20Shvetsiya.pdf" TargetMode="External"/><Relationship Id="rId12" Type="http://schemas.openxmlformats.org/officeDocument/2006/relationships/hyperlink" Target="http://uvc-nsk.ru/vizy/viza_v_shvetsiy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vc-nsk.ru/vizy/viza_v_shvetsiyu/" TargetMode="External"/><Relationship Id="rId11" Type="http://schemas.openxmlformats.org/officeDocument/2006/relationships/hyperlink" Target="http://uvc-nsk.ru/upload/sponsorskoe.jpg" TargetMode="External"/><Relationship Id="rId5" Type="http://schemas.openxmlformats.org/officeDocument/2006/relationships/hyperlink" Target="http://uvc-nsk.ru/novosti/novyy_poryadok_podachi_dokumentov_na_shengenskuyu_viz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vc-nsk.ru/vizy/viza_v_shvets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v_shvetsiyu/" TargetMode="External"/><Relationship Id="rId14" Type="http://schemas.openxmlformats.org/officeDocument/2006/relationships/hyperlink" Target="http://uvc-nsk.ru/vizy/viza_v_shve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2018-05-25T06:48:00Z</dcterms:created>
  <dcterms:modified xsi:type="dcterms:W3CDTF">2018-05-25T06:51:00Z</dcterms:modified>
</cp:coreProperties>
</file>