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2C" w:rsidRPr="005F102C" w:rsidRDefault="005F102C" w:rsidP="005F102C">
      <w:pPr>
        <w:shd w:val="clear" w:color="auto" w:fill="FFFFFF"/>
        <w:spacing w:after="225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</w:pPr>
      <w:r w:rsidRPr="005F102C">
        <w:rPr>
          <w:rFonts w:ascii="Arial" w:eastAsia="Times New Roman" w:hAnsi="Arial" w:cs="Arial"/>
          <w:color w:val="4C4E51"/>
          <w:spacing w:val="-15"/>
          <w:kern w:val="36"/>
          <w:sz w:val="33"/>
          <w:szCs w:val="33"/>
          <w:lang w:eastAsia="ru-RU"/>
        </w:rPr>
        <w:t>Виза в Исландию в Новосибирске: документы, оформление визы</w:t>
      </w:r>
    </w:p>
    <w:tbl>
      <w:tblPr>
        <w:tblW w:w="87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3455"/>
        <w:gridCol w:w="2027"/>
      </w:tblGrid>
      <w:tr w:rsidR="005F102C" w:rsidRPr="005F102C" w:rsidTr="005F102C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1"/>
                <w:szCs w:val="21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5F102C" w:rsidRPr="005F102C" w:rsidTr="005F102C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до 15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3 недели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5F102C" w:rsidRPr="005F102C" w:rsidRDefault="005F102C" w:rsidP="005F102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</w:pPr>
            <w:r w:rsidRPr="005F102C">
              <w:rPr>
                <w:rFonts w:ascii="Lucida Sans Unicode" w:eastAsia="Times New Roman" w:hAnsi="Lucida Sans Unicode" w:cs="Lucida Sans Unicode"/>
                <w:color w:val="3E4347"/>
                <w:sz w:val="21"/>
                <w:szCs w:val="21"/>
                <w:lang w:eastAsia="ru-RU"/>
              </w:rPr>
              <w:t>11490 р.</w:t>
            </w:r>
          </w:p>
        </w:tc>
      </w:tr>
    </w:tbl>
    <w:p w:rsidR="005F102C" w:rsidRPr="005F102C" w:rsidRDefault="005F102C" w:rsidP="005F102C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для туристической визы, для гостевой и деловой - по срокам приглашения</w:t>
      </w:r>
      <w:proofErr w:type="gramEnd"/>
    </w:p>
    <w:p w:rsidR="005F102C" w:rsidRPr="005F102C" w:rsidRDefault="005F102C" w:rsidP="005F102C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 14 сентября 2015 года действует </w:t>
      </w:r>
      <w:hyperlink r:id="rId6" w:tgtFrame="_blank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новый порядок подачи</w:t>
        </w:r>
      </w:hyperlink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документов на Шенгенскую визу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Документы для получения визы в Исландию: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загранпаспорт, действительный </w:t>
      </w:r>
      <w:proofErr w:type="gram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</w:t>
      </w:r>
      <w:proofErr w:type="gramEnd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крайней мере 6 мес. с момента возвращения из загранпоездки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копии всех страниц российского паспорта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подтверждение статуса семейного положения (копия свидетельства о браке)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фото 3,5*4,5, обязательно </w:t>
      </w:r>
      <w:r w:rsidRPr="005F102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ЦВЕТНЫЕ, лицо 3см от макушки до подбородка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справка с работы</w:t>
        </w:r>
      </w:hyperlink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/мес. оклад за последние 6 месяцев (не менее 30 000), право оплачиваемого отпуска на даты поездки, подпись ген. директора, гл. бух., синяя печать)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выписка со счета (эквивалент минимум 70 Евро на день пребывания в стране)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с личной подписью. Заполняется в офисе ЕВЦ нашими сотрудниками.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ыкупленный авиабилет</w:t>
      </w:r>
    </w:p>
    <w:p w:rsidR="005F102C" w:rsidRP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полис медицинского страхования с покрытием 35 000 Евро, территория покрытия "Шенгенские страны" </w:t>
      </w:r>
    </w:p>
    <w:p w:rsidR="005F102C" w:rsidRDefault="005F102C" w:rsidP="005F102C">
      <w:pPr>
        <w:numPr>
          <w:ilvl w:val="0"/>
          <w:numId w:val="1"/>
        </w:numPr>
        <w:spacing w:after="0" w:line="315" w:lineRule="atLeast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опросный лист</w:t>
        </w:r>
      </w:hyperlink>
    </w:p>
    <w:p w:rsidR="005F102C" w:rsidRPr="005F102C" w:rsidRDefault="005F102C" w:rsidP="005F102C">
      <w:pPr>
        <w:spacing w:after="0" w:line="31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Дополнительно для деловой визы в Исландию</w:t>
        </w:r>
      </w:hyperlink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Чистый бланк с печатью фирмы, где работает заявитель.</w:t>
      </w:r>
    </w:p>
    <w:p w:rsidR="005F102C" w:rsidRPr="005F102C" w:rsidRDefault="005F102C" w:rsidP="005F102C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Приглашение от исландской фирмы с указанием конкретных дат, целей, предполагаемой деятельности, подписанное коммерческим директором, директором отдела экспорта или генеральным директором, ксерокопия документа, подтверждающего личность приглашающего, его личные данные. В случае</w:t>
      </w:r>
      <w:proofErr w:type="gram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приглашающая сторона берет на себя расходы, связанные с поездкой, это следует указывать в приглашении.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детей и учащихся</w:t>
        </w:r>
      </w:hyperlink>
    </w:p>
    <w:p w:rsid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Ребёнок старше 6-ти лет оплачивается как взрослый. 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ребенка дополнительно предоставляется: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свидетельства о рождении;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невыезжающего</w:t>
      </w:r>
      <w:proofErr w:type="spellEnd"/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1" w:tgtFrame="_blank" w:tooltip="Образец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Образец</w:t>
        </w:r>
      </w:hyperlink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копия внутреннего паспорта спонсора (копия разворота с фото и страниц с пропиской).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предпринимателей</w:t>
        </w:r>
      </w:hyperlink>
    </w:p>
    <w:p w:rsid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Для безработных и пенсионеров</w:t>
        </w:r>
      </w:hyperlink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5F102C">
          <w:rPr>
            <w:rFonts w:ascii="Arial" w:eastAsia="Times New Roman" w:hAnsi="Arial" w:cs="Arial"/>
            <w:color w:val="77252D"/>
            <w:sz w:val="20"/>
            <w:szCs w:val="20"/>
            <w:bdr w:val="none" w:sz="0" w:space="0" w:color="auto" w:frame="1"/>
            <w:lang w:eastAsia="ru-RU"/>
          </w:rPr>
          <w:t>Кому не сможем сделать визу</w:t>
        </w:r>
      </w:hyperlink>
    </w:p>
    <w:p w:rsidR="005F102C" w:rsidRPr="005F102C" w:rsidRDefault="005F102C" w:rsidP="005F102C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туристам, имеющим "незакрытые" визовые отказы;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проживающим в следующих регионах: Чеченской, Дагестанской, Северо- и Южно-Осетинской;</w:t>
      </w: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туристам, родившимся в государствах Средней Азии и Кавказа и имеющим загранпаспорта без шенгенских виз.</w:t>
      </w:r>
    </w:p>
    <w:p w:rsidR="005F102C" w:rsidRPr="005F102C" w:rsidRDefault="005F102C" w:rsidP="005F102C">
      <w:pPr>
        <w:spacing w:after="27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F10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2715E5" w:rsidRDefault="002715E5" w:rsidP="005F102C"/>
    <w:sectPr w:rsidR="0027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52A3D"/>
    <w:multiLevelType w:val="multilevel"/>
    <w:tmpl w:val="563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D8"/>
    <w:rsid w:val="002715E5"/>
    <w:rsid w:val="005F102C"/>
    <w:rsid w:val="0074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102C"/>
    <w:rPr>
      <w:color w:val="0000FF"/>
      <w:u w:val="single"/>
    </w:rPr>
  </w:style>
  <w:style w:type="character" w:styleId="a4">
    <w:name w:val="Strong"/>
    <w:basedOn w:val="a0"/>
    <w:uiPriority w:val="22"/>
    <w:qFormat/>
    <w:rsid w:val="005F102C"/>
    <w:rPr>
      <w:b/>
      <w:bCs/>
    </w:rPr>
  </w:style>
  <w:style w:type="paragraph" w:styleId="a5">
    <w:name w:val="Normal (Web)"/>
    <w:basedOn w:val="a"/>
    <w:uiPriority w:val="99"/>
    <w:semiHidden/>
    <w:unhideWhenUsed/>
    <w:rsid w:val="005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1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0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102C"/>
    <w:rPr>
      <w:color w:val="0000FF"/>
      <w:u w:val="single"/>
    </w:rPr>
  </w:style>
  <w:style w:type="character" w:styleId="a4">
    <w:name w:val="Strong"/>
    <w:basedOn w:val="a0"/>
    <w:uiPriority w:val="22"/>
    <w:qFormat/>
    <w:rsid w:val="005F102C"/>
    <w:rPr>
      <w:b/>
      <w:bCs/>
    </w:rPr>
  </w:style>
  <w:style w:type="paragraph" w:styleId="a5">
    <w:name w:val="Normal (Web)"/>
    <w:basedOn w:val="a"/>
    <w:uiPriority w:val="99"/>
    <w:semiHidden/>
    <w:unhideWhenUsed/>
    <w:rsid w:val="005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0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OPROSNIY%20LIST%20UVC.doc" TargetMode="External"/><Relationship Id="rId13" Type="http://schemas.openxmlformats.org/officeDocument/2006/relationships/hyperlink" Target="http://uvc-nsk.ru/vizy/viza_v_islandiy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vizy/viza_v_island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novosti/novyy_poryadok_podachi_dokumentov_na_shengenskuyu_vizu/" TargetMode="External"/><Relationship Id="rId11" Type="http://schemas.openxmlformats.org/officeDocument/2006/relationships/hyperlink" Target="http://uvc-nsk.ru/upload/sponsorskoe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islandiy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c-nsk.ru/vizy/viza_v_islandiyu/" TargetMode="External"/><Relationship Id="rId14" Type="http://schemas.openxmlformats.org/officeDocument/2006/relationships/hyperlink" Target="http://uvc-nsk.ru/vizy/viza_v_island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2018-05-25T07:05:00Z</dcterms:created>
  <dcterms:modified xsi:type="dcterms:W3CDTF">2018-05-25T07:06:00Z</dcterms:modified>
</cp:coreProperties>
</file>